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hAnsi="Times New Roman"/>
          <w:b w:val="1"/>
          <w:bCs w:val="1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[</w:t>
      </w:r>
      <w:r>
        <w:rPr>
          <w:rFonts w:ascii="Times New Roman" w:hAnsi="Times New Roman"/>
          <w:b w:val="1"/>
          <w:bCs w:val="1"/>
          <w:rtl w:val="0"/>
          <w:lang w:val="en-US"/>
        </w:rPr>
        <w:t>2003-2004 Events AIAA Houston Astrodynamics Technical Committee</w:t>
      </w:r>
      <w:r>
        <w:rPr>
          <w:rFonts w:ascii="Times New Roman" w:hAnsi="Times New Roman"/>
          <w:b w:val="1"/>
          <w:bCs w:val="1"/>
          <w:rtl w:val="0"/>
          <w:lang w:val="en-US"/>
        </w:rPr>
        <w:t>]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We recall AIAA years starting July 1 every year.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[Chair: Dr. Albert Allen Jackson IV]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[2004 03 24]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 March 24, 2004, 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Brian Rishikof 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/ Odyssey Space Research, </w:t>
      </w:r>
      <w:r>
        <w:rPr>
          <w:rFonts w:ascii="Times New Roman" w:hAnsi="Times New Roman"/>
          <w:b w:val="1"/>
          <w:bCs w:val="1"/>
          <w:rtl w:val="0"/>
          <w:lang w:val="en-US"/>
        </w:rPr>
        <w:t>Jules Verne and ISS, European Space Agency</w:t>
      </w:r>
      <w:r>
        <w:rPr>
          <w:rFonts w:ascii="Times New Roman" w:hAnsi="Times New Roman" w:hint="default"/>
          <w:b w:val="1"/>
          <w:bCs w:val="1"/>
          <w:rtl w:val="1"/>
        </w:rPr>
        <w:t>’</w:t>
      </w:r>
      <w:r>
        <w:rPr>
          <w:rFonts w:ascii="Times New Roman" w:hAnsi="Times New Roman"/>
          <w:b w:val="1"/>
          <w:bCs w:val="1"/>
          <w:rtl w:val="0"/>
          <w:lang w:val="en-US"/>
        </w:rPr>
        <w:t>s Automated Transfer Vehicle (ATV) First Rendezvous and Docking for a European Spacecraft</w:t>
      </w:r>
      <w:r>
        <w:rPr>
          <w:rFonts w:ascii="Times New Roman" w:hAnsi="Times New Roman"/>
          <w:b w:val="0"/>
          <w:bCs w:val="0"/>
          <w:rtl w:val="0"/>
          <w:lang w:val="en-US"/>
        </w:rPr>
        <w:t>, with</w:t>
      </w:r>
      <w:r>
        <w:rPr>
          <w:rFonts w:ascii="Times New Roman" w:hAnsi="Times New Roman" w:hint="default"/>
          <w:b w:val="0"/>
          <w:bCs w:val="0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  <w:lang w:val="en-US"/>
        </w:rPr>
        <w:t>Space Operations Technical Committee, Interim Chair Nicole Smith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0"/>
          <w:bCs w:val="0"/>
          <w:rtl w:val="0"/>
        </w:rPr>
        <w:t>Publicity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 flyer (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rtl w:val="0"/>
        </w:rPr>
        <w:instrText xml:space="preserve"> HYPERLINK "https://www.aiaahouston.org/Horizons/AIAA_Houston_Lunch_and_Learn_Brian_Rishikof_of_Odyssey_Space_Research_Jules_Verne_and_ISS_Flyer.pdf"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rtl w:val="0"/>
          <w:lang w:val="en-US"/>
        </w:rPr>
        <w:t>PDF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fldChar w:fldCharType="end" w:fldLock="0"/>
      </w:r>
      <w:r>
        <w:rPr>
          <w:rFonts w:ascii="Times New Roman" w:hAnsi="Times New Roman"/>
          <w:b w:val="0"/>
          <w:bCs w:val="0"/>
          <w:rtl w:val="0"/>
          <w:lang w:val="en-US"/>
        </w:rPr>
        <w:t>)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Presentation (.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rtl w:val="0"/>
        </w:rPr>
        <w:instrText xml:space="preserve"> HYPERLINK "http://www.aiaahouston.org/Technical_Committees/Astrodynamics/lnl-24mar04-pres.ppt"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rtl w:val="0"/>
          <w:lang w:val="en-US"/>
        </w:rPr>
        <w:t>ppt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fldChar w:fldCharType="end" w:fldLock="0"/>
      </w:r>
      <w:r>
        <w:rPr>
          <w:rFonts w:ascii="Times New Roman" w:hAnsi="Times New Roman"/>
          <w:b w:val="0"/>
          <w:bCs w:val="0"/>
          <w:rtl w:val="0"/>
          <w:lang w:val="en-US"/>
        </w:rPr>
        <w:t>)</w:t>
      </w:r>
    </w:p>
    <w:p>
      <w:pPr>
        <w:pStyle w:val="Default"/>
        <w:bidi w:val="0"/>
        <w:spacing w:before="240" w:after="24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[2003 12 19]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 December 19, 2003,</w:t>
      </w:r>
      <w:r>
        <w:rPr>
          <w:rFonts w:ascii="Times New Roman" w:hAnsi="Times New Roman" w:hint="default"/>
          <w:b w:val="0"/>
          <w:bCs w:val="0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  <w:lang w:val="it-IT"/>
        </w:rPr>
        <w:t>Dr. Thomas C. Pollock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 / Texas A&amp;M; University,</w:t>
      </w:r>
      <w:r>
        <w:rPr>
          <w:rFonts w:ascii="Times New Roman" w:hAnsi="Times New Roman" w:hint="default"/>
          <w:b w:val="0"/>
          <w:bCs w:val="0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StarNav-1 Experiment on STS-107, 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Publicity flyer </w: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instrText xml:space="preserve"> HYPERLINK "https://www.aiaahouston.org/Horizons/lnl-19dec03.pdf"</w:instrTex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b w:val="0"/>
          <w:bCs w:val="0"/>
          <w:outline w:val="0"/>
          <w:color w:val="0000ee"/>
          <w:u w:val="single"/>
          <w:rtl w:val="0"/>
          <w:lang w:val="de-DE"/>
          <w14:textFill>
            <w14:solidFill>
              <w14:srgbClr w14:val="0000EE"/>
            </w14:solidFill>
          </w14:textFill>
        </w:rPr>
        <w:t>(PDF)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fldChar w:fldCharType="end" w:fldLock="0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[2003 11 14]</w:t>
      </w:r>
      <w:r>
        <w:rPr>
          <w:rStyle w:val="None"/>
          <w:rFonts w:ascii="Times New Roman" w:hAnsi="Times New Roman"/>
          <w:b w:val="0"/>
          <w:bCs w:val="0"/>
          <w:rtl w:val="0"/>
        </w:rPr>
        <w:t xml:space="preserve"> November 14, 2003,</w:t>
      </w:r>
      <w:r>
        <w:rPr>
          <w:rStyle w:val="None"/>
          <w:rFonts w:ascii="Times New Roman" w:hAnsi="Times New Roman" w:hint="default"/>
          <w:b w:val="0"/>
          <w:bCs w:val="0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</w:rPr>
        <w:t>Rob Hall</w:t>
      </w:r>
      <w:r>
        <w:rPr>
          <w:rStyle w:val="None"/>
          <w:rFonts w:ascii="Times New Roman" w:hAnsi="Times New Roman"/>
          <w:b w:val="0"/>
          <w:bCs w:val="0"/>
          <w:rtl w:val="0"/>
          <w:lang w:val="en-US"/>
        </w:rPr>
        <w:t xml:space="preserve"> / Draper Laboratory,</w:t>
      </w:r>
      <w:r>
        <w:rPr>
          <w:rStyle w:val="None"/>
          <w:rFonts w:ascii="Times New Roman" w:hAnsi="Times New Roman" w:hint="default"/>
          <w:b w:val="0"/>
          <w:bCs w:val="0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  <w:lang w:val="en-US"/>
        </w:rPr>
        <w:t>Spacecraft Fuel-Optimal Maneuvers, Apollo to Shuttle Return-to-Flight</w:t>
      </w:r>
      <w:r>
        <w:rPr>
          <w:rStyle w:val="None"/>
          <w:rFonts w:ascii="Times New Roman" w:cs="Times New Roman" w:hAnsi="Times New Roman" w:eastAsia="Times New Roman"/>
          <w:b w:val="0"/>
          <w:bCs w:val="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0"/>
      <w:bCs w:val="0"/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